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3C2740CB" w:rsidR="00820A4C" w:rsidRDefault="00820A4C" w:rsidP="00820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</w:t>
      </w:r>
      <w:r w:rsidR="000811F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#10</w:t>
      </w:r>
      <w:r w:rsidR="00D507D3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811FD">
        <w:rPr>
          <w:b/>
          <w:i/>
          <w:noProof/>
          <w:sz w:val="28"/>
        </w:rPr>
        <w:t>R4-22</w:t>
      </w:r>
      <w:r w:rsidR="00367F44">
        <w:rPr>
          <w:b/>
          <w:i/>
          <w:noProof/>
          <w:sz w:val="28"/>
        </w:rPr>
        <w:t>12656</w:t>
      </w:r>
    </w:p>
    <w:p w14:paraId="42C4251F" w14:textId="510A3D1E" w:rsidR="000811FD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 w:rsidR="000811FD">
        <w:rPr>
          <w:sz w:val="24"/>
        </w:rPr>
        <w:t xml:space="preserve"> </w:t>
      </w:r>
      <w:r w:rsidR="00D507D3">
        <w:rPr>
          <w:sz w:val="24"/>
        </w:rPr>
        <w:t>August</w:t>
      </w:r>
      <w:r w:rsidR="000811FD">
        <w:rPr>
          <w:sz w:val="24"/>
        </w:rPr>
        <w:t xml:space="preserve"> </w:t>
      </w:r>
      <w:r w:rsidR="00D507D3">
        <w:rPr>
          <w:sz w:val="24"/>
        </w:rPr>
        <w:t>15-26</w:t>
      </w:r>
      <w:r w:rsidR="000811FD">
        <w:rPr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66760EC7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761B76">
        <w:rPr>
          <w:lang w:val="en-US"/>
        </w:rPr>
        <w:t>LS Reply to RAN1 on UE antenna gain</w:t>
      </w:r>
    </w:p>
    <w:p w14:paraId="38171D17" w14:textId="095CA5EF" w:rsidR="00744830" w:rsidRPr="00DD5014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761B76">
        <w:rPr>
          <w:lang w:val="en-US"/>
        </w:rPr>
        <w:t>13.1.3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7A0EE32" w14:textId="614D2143" w:rsidR="00063014" w:rsidRDefault="00063014" w:rsidP="00F956C4">
      <w:pPr>
        <w:shd w:val="clear" w:color="auto" w:fill="FFFFFF"/>
        <w:rPr>
          <w:rFonts w:eastAsia="MS Mincho"/>
          <w:lang w:val="en-US" w:eastAsia="ja-JP"/>
        </w:rPr>
      </w:pPr>
      <w:bookmarkStart w:id="1" w:name="_Hlk91172414"/>
      <w:r>
        <w:rPr>
          <w:rFonts w:eastAsia="MS Mincho"/>
          <w:lang w:val="en-US" w:eastAsia="ja-JP"/>
        </w:rPr>
        <w:t xml:space="preserve">In the scope of the </w:t>
      </w:r>
      <w:r w:rsidR="00485813">
        <w:rPr>
          <w:rFonts w:eastAsia="MS Mincho"/>
          <w:lang w:val="en-US" w:eastAsia="ja-JP"/>
        </w:rPr>
        <w:t xml:space="preserve">NR_NTN_enh </w:t>
      </w:r>
      <w:r>
        <w:rPr>
          <w:rFonts w:eastAsia="MS Mincho"/>
          <w:lang w:val="en-US" w:eastAsia="ja-JP"/>
        </w:rPr>
        <w:t>WI</w:t>
      </w:r>
      <w:r w:rsidR="00485813">
        <w:rPr>
          <w:rFonts w:eastAsia="MS Mincho"/>
          <w:lang w:val="en-US" w:eastAsia="ja-JP"/>
        </w:rPr>
        <w:t xml:space="preserve">, RAN1 has sent a LS to RAN4 </w:t>
      </w:r>
      <w:r w:rsidR="001D61AC">
        <w:rPr>
          <w:rFonts w:eastAsia="MS Mincho"/>
          <w:lang w:val="en-US" w:eastAsia="ja-JP"/>
        </w:rPr>
        <w:t>(</w:t>
      </w:r>
      <w:r w:rsidR="00ED273A">
        <w:rPr>
          <w:rFonts w:eastAsia="MS Mincho"/>
          <w:lang w:val="en-US" w:eastAsia="ja-JP"/>
        </w:rPr>
        <w:fldChar w:fldCharType="begin"/>
      </w:r>
      <w:r w:rsidR="00ED273A">
        <w:rPr>
          <w:rFonts w:eastAsia="MS Mincho"/>
          <w:lang w:val="en-US" w:eastAsia="ja-JP"/>
        </w:rPr>
        <w:instrText xml:space="preserve"> REF _Ref110283846 \r \h </w:instrText>
      </w:r>
      <w:r w:rsidR="00ED273A">
        <w:rPr>
          <w:rFonts w:eastAsia="MS Mincho"/>
          <w:lang w:val="en-US" w:eastAsia="ja-JP"/>
        </w:rPr>
      </w:r>
      <w:r w:rsidR="00ED273A">
        <w:rPr>
          <w:rFonts w:eastAsia="MS Mincho"/>
          <w:lang w:val="en-US" w:eastAsia="ja-JP"/>
        </w:rPr>
        <w:fldChar w:fldCharType="separate"/>
      </w:r>
      <w:r w:rsidR="00ED273A">
        <w:rPr>
          <w:rFonts w:eastAsia="MS Mincho"/>
          <w:lang w:val="en-US" w:eastAsia="ja-JP"/>
        </w:rPr>
        <w:t>[1]</w:t>
      </w:r>
      <w:r w:rsidR="00ED273A">
        <w:rPr>
          <w:rFonts w:eastAsia="MS Mincho"/>
          <w:lang w:val="en-US" w:eastAsia="ja-JP"/>
        </w:rPr>
        <w:fldChar w:fldCharType="end"/>
      </w:r>
      <w:r w:rsidR="001D61AC">
        <w:rPr>
          <w:rFonts w:eastAsia="MS Mincho"/>
          <w:lang w:val="en-US" w:eastAsia="ja-JP"/>
        </w:rPr>
        <w:t xml:space="preserve">) </w:t>
      </w:r>
      <w:r w:rsidR="00ED273A">
        <w:rPr>
          <w:rFonts w:eastAsia="MS Mincho"/>
          <w:lang w:val="en-US" w:eastAsia="ja-JP"/>
        </w:rPr>
        <w:t xml:space="preserve">requesting for information on </w:t>
      </w:r>
      <w:r w:rsidR="00FA5ABD">
        <w:rPr>
          <w:rFonts w:eastAsia="MS Mincho"/>
          <w:lang w:val="en-US" w:eastAsia="ja-JP"/>
        </w:rPr>
        <w:t xml:space="preserve">the </w:t>
      </w:r>
      <w:r w:rsidR="00ED273A">
        <w:rPr>
          <w:rFonts w:eastAsia="MS Mincho"/>
          <w:lang w:val="en-US" w:eastAsia="ja-JP"/>
        </w:rPr>
        <w:t>UE antenna gain</w:t>
      </w:r>
      <w:r w:rsidR="00FA5ABD">
        <w:rPr>
          <w:rFonts w:eastAsia="MS Mincho"/>
          <w:lang w:val="en-US" w:eastAsia="ja-JP"/>
        </w:rPr>
        <w:t xml:space="preserve"> value</w:t>
      </w:r>
      <w:r w:rsidR="00ED273A">
        <w:rPr>
          <w:rFonts w:eastAsia="MS Mincho"/>
          <w:lang w:val="en-US" w:eastAsia="ja-JP"/>
        </w:rPr>
        <w:t>.</w:t>
      </w:r>
    </w:p>
    <w:p w14:paraId="04551B3F" w14:textId="14236FCD" w:rsidR="00F956C4" w:rsidRDefault="00FA5ABD" w:rsidP="00F956C4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contribution further elaborates on a realistic </w:t>
      </w:r>
      <w:r w:rsidR="008246AB">
        <w:rPr>
          <w:rFonts w:eastAsia="MS Mincho"/>
          <w:lang w:val="en-US" w:eastAsia="ja-JP"/>
        </w:rPr>
        <w:t>UE antenna gain value</w:t>
      </w:r>
      <w:r w:rsidR="005B2ACB">
        <w:rPr>
          <w:rFonts w:eastAsia="MS Mincho"/>
          <w:lang w:val="en-US" w:eastAsia="ja-JP"/>
        </w:rPr>
        <w:t xml:space="preserve">, </w:t>
      </w:r>
      <w:r w:rsidR="008246AB">
        <w:rPr>
          <w:rFonts w:eastAsia="MS Mincho"/>
          <w:lang w:val="en-US" w:eastAsia="ja-JP"/>
        </w:rPr>
        <w:t>LS Reply to RAN1</w:t>
      </w:r>
      <w:r w:rsidR="00032F54">
        <w:rPr>
          <w:rFonts w:eastAsia="MS Mincho"/>
          <w:lang w:val="en-US" w:eastAsia="ja-JP"/>
        </w:rPr>
        <w:t xml:space="preserve"> is proposed in</w:t>
      </w:r>
      <w:r w:rsidR="005B2ACB">
        <w:rPr>
          <w:rFonts w:eastAsia="MS Mincho"/>
          <w:lang w:val="en-US" w:eastAsia="ja-JP"/>
        </w:rPr>
        <w:t xml:space="preserve"> annex </w:t>
      </w:r>
      <w:r w:rsidR="005B2ACB">
        <w:rPr>
          <w:rFonts w:eastAsia="MS Mincho"/>
          <w:lang w:val="en-US" w:eastAsia="ja-JP"/>
        </w:rPr>
        <w:fldChar w:fldCharType="begin"/>
      </w:r>
      <w:r w:rsidR="005B2ACB">
        <w:rPr>
          <w:rFonts w:eastAsia="MS Mincho"/>
          <w:lang w:val="en-US" w:eastAsia="ja-JP"/>
        </w:rPr>
        <w:instrText xml:space="preserve"> REF _Ref110345821 \r \h </w:instrText>
      </w:r>
      <w:r w:rsidR="005B2ACB">
        <w:rPr>
          <w:rFonts w:eastAsia="MS Mincho"/>
          <w:lang w:val="en-US" w:eastAsia="ja-JP"/>
        </w:rPr>
      </w:r>
      <w:r w:rsidR="005B2ACB">
        <w:rPr>
          <w:rFonts w:eastAsia="MS Mincho"/>
          <w:lang w:val="en-US" w:eastAsia="ja-JP"/>
        </w:rPr>
        <w:fldChar w:fldCharType="separate"/>
      </w:r>
      <w:r w:rsidR="005B2ACB">
        <w:rPr>
          <w:rFonts w:eastAsia="MS Mincho"/>
          <w:lang w:val="en-US" w:eastAsia="ja-JP"/>
        </w:rPr>
        <w:t>4</w:t>
      </w:r>
      <w:r w:rsidR="005B2ACB">
        <w:rPr>
          <w:rFonts w:eastAsia="MS Mincho"/>
          <w:lang w:val="en-US" w:eastAsia="ja-JP"/>
        </w:rPr>
        <w:fldChar w:fldCharType="end"/>
      </w:r>
      <w:r w:rsidR="00E41639">
        <w:rPr>
          <w:rFonts w:eastAsia="MS Mincho"/>
          <w:lang w:val="en-US" w:eastAsia="ja-JP"/>
        </w:rPr>
        <w:t>.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A0D5211" w14:textId="2CC5132B" w:rsidR="00032F54" w:rsidRDefault="00032F54" w:rsidP="0081679D">
      <w:pPr>
        <w:pStyle w:val="Heading2"/>
        <w:rPr>
          <w:lang w:eastAsia="zh-CN"/>
        </w:rPr>
      </w:pPr>
      <w:r>
        <w:rPr>
          <w:lang w:eastAsia="zh-CN"/>
        </w:rPr>
        <w:t>Context</w:t>
      </w:r>
    </w:p>
    <w:p w14:paraId="1F7D262D" w14:textId="6354C303" w:rsidR="00032F54" w:rsidRDefault="00032F54" w:rsidP="00032F54">
      <w:pPr>
        <w:rPr>
          <w:lang w:val="en-GB" w:eastAsia="zh-CN"/>
        </w:rPr>
      </w:pPr>
      <w:r>
        <w:rPr>
          <w:lang w:val="en-GB" w:eastAsia="zh-CN"/>
        </w:rPr>
        <w:t>RAN1 has sent the following request to RAN4</w:t>
      </w:r>
      <w:r w:rsidR="00487144">
        <w:rPr>
          <w:lang w:val="en-GB" w:eastAsia="zh-CN"/>
        </w:rPr>
        <w:t xml:space="preserve"> in its LS </w:t>
      </w:r>
      <w:r w:rsidR="00487144">
        <w:rPr>
          <w:rFonts w:eastAsia="MS Mincho"/>
          <w:lang w:val="en-US" w:eastAsia="ja-JP"/>
        </w:rPr>
        <w:t>(</w:t>
      </w:r>
      <w:r w:rsidR="00487144">
        <w:rPr>
          <w:rFonts w:eastAsia="MS Mincho"/>
          <w:lang w:val="en-US" w:eastAsia="ja-JP"/>
        </w:rPr>
        <w:fldChar w:fldCharType="begin"/>
      </w:r>
      <w:r w:rsidR="00487144">
        <w:rPr>
          <w:rFonts w:eastAsia="MS Mincho"/>
          <w:lang w:val="en-US" w:eastAsia="ja-JP"/>
        </w:rPr>
        <w:instrText xml:space="preserve"> REF _Ref110283846 \r \h </w:instrText>
      </w:r>
      <w:r w:rsidR="00487144">
        <w:rPr>
          <w:rFonts w:eastAsia="MS Mincho"/>
          <w:lang w:val="en-US" w:eastAsia="ja-JP"/>
        </w:rPr>
      </w:r>
      <w:r w:rsidR="00487144">
        <w:rPr>
          <w:rFonts w:eastAsia="MS Mincho"/>
          <w:lang w:val="en-US" w:eastAsia="ja-JP"/>
        </w:rPr>
        <w:fldChar w:fldCharType="separate"/>
      </w:r>
      <w:r w:rsidR="00487144">
        <w:rPr>
          <w:rFonts w:eastAsia="MS Mincho"/>
          <w:lang w:val="en-US" w:eastAsia="ja-JP"/>
        </w:rPr>
        <w:t>[1]</w:t>
      </w:r>
      <w:r w:rsidR="00487144">
        <w:rPr>
          <w:rFonts w:eastAsia="MS Mincho"/>
          <w:lang w:val="en-US" w:eastAsia="ja-JP"/>
        </w:rPr>
        <w:fldChar w:fldCharType="end"/>
      </w:r>
      <w:r w:rsidR="00487144">
        <w:rPr>
          <w:lang w:val="en-GB" w:eastAsia="zh-CN"/>
        </w:rPr>
        <w:t>)</w:t>
      </w:r>
      <w:r w:rsidR="00E2207B">
        <w:rPr>
          <w:lang w:val="en-GB" w:eastAsia="zh-CN"/>
        </w:rPr>
        <w:t xml:space="preserve">, asking RAN4 </w:t>
      </w:r>
      <w:r w:rsidR="0043770B">
        <w:rPr>
          <w:lang w:val="en-GB" w:eastAsia="zh-CN"/>
        </w:rPr>
        <w:t xml:space="preserve">if -5dBi UE antenna gain would be a </w:t>
      </w:r>
      <w:r w:rsidR="00856AAB">
        <w:rPr>
          <w:lang w:val="en-GB" w:eastAsia="zh-CN"/>
        </w:rPr>
        <w:t xml:space="preserve">more </w:t>
      </w:r>
      <w:r w:rsidR="0043770B">
        <w:rPr>
          <w:lang w:val="en-GB" w:eastAsia="zh-CN"/>
        </w:rPr>
        <w:t>realistic value to consider for their link level evaluation</w:t>
      </w:r>
      <w:r w:rsidR="00856AAB">
        <w:rPr>
          <w:lang w:val="en-GB" w:eastAsia="zh-CN"/>
        </w:rPr>
        <w:t xml:space="preserve"> in the scope of NR NTN enhanc</w:t>
      </w:r>
      <w:r w:rsidR="00C675E7">
        <w:rPr>
          <w:lang w:val="en-GB" w:eastAsia="zh-CN"/>
        </w:rPr>
        <w:t xml:space="preserve">ements </w:t>
      </w:r>
      <w:r w:rsidR="00CA3A31">
        <w:rPr>
          <w:lang w:val="en-GB" w:eastAsia="zh-CN"/>
        </w:rPr>
        <w:t>WI</w:t>
      </w:r>
      <w:r w:rsidR="00C675E7">
        <w:rPr>
          <w:lang w:val="en-GB" w:eastAsia="zh-CN"/>
        </w:rPr>
        <w:t>.</w:t>
      </w:r>
    </w:p>
    <w:p w14:paraId="12D1908E" w14:textId="2F65B548" w:rsidR="00032F54" w:rsidRPr="00032F54" w:rsidRDefault="00BB05A7" w:rsidP="0082139A">
      <w:pPr>
        <w:ind w:firstLine="576"/>
        <w:rPr>
          <w:lang w:val="en-GB" w:eastAsia="zh-CN"/>
        </w:rPr>
      </w:pPr>
      <w:r w:rsidRPr="00BB05A7">
        <w:rPr>
          <w:noProof/>
          <w:lang w:val="en-GB" w:eastAsia="zh-CN"/>
        </w:rPr>
        <w:drawing>
          <wp:inline distT="0" distB="0" distL="0" distR="0" wp14:anchorId="6BE867C4" wp14:editId="6A69CDDF">
            <wp:extent cx="4616450" cy="4643593"/>
            <wp:effectExtent l="152400" t="152400" r="355600" b="3670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0288" cy="46675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9CAB369" w14:textId="445214FF" w:rsidR="00C63437" w:rsidRPr="0081679D" w:rsidRDefault="00A56503" w:rsidP="0081679D">
      <w:pPr>
        <w:pStyle w:val="Heading2"/>
        <w:rPr>
          <w:lang w:eastAsia="zh-CN"/>
        </w:rPr>
      </w:pPr>
      <w:r>
        <w:rPr>
          <w:lang w:eastAsia="zh-CN"/>
        </w:rPr>
        <w:lastRenderedPageBreak/>
        <w:t>UE antenna gain discussion</w:t>
      </w:r>
      <w:r w:rsidR="0081679D" w:rsidRPr="0081679D">
        <w:rPr>
          <w:lang w:eastAsia="zh-CN"/>
        </w:rPr>
        <w:t xml:space="preserve"> </w:t>
      </w:r>
    </w:p>
    <w:p w14:paraId="488E63A6" w14:textId="7C0E0553" w:rsidR="00A06858" w:rsidRDefault="00A06858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In the following, as </w:t>
      </w:r>
      <w:r w:rsidR="004E1B6B">
        <w:rPr>
          <w:b w:val="0"/>
          <w:sz w:val="22"/>
          <w:lang w:val="en-GB" w:eastAsia="zh-CN"/>
        </w:rPr>
        <w:t xml:space="preserve">assumed for the Rel-17 </w:t>
      </w:r>
      <w:r>
        <w:rPr>
          <w:b w:val="0"/>
          <w:sz w:val="22"/>
          <w:lang w:val="en-GB" w:eastAsia="zh-CN"/>
        </w:rPr>
        <w:t xml:space="preserve">NTN </w:t>
      </w:r>
      <w:r w:rsidR="004E1B6B">
        <w:rPr>
          <w:b w:val="0"/>
          <w:sz w:val="22"/>
          <w:lang w:val="en-GB" w:eastAsia="zh-CN"/>
        </w:rPr>
        <w:t xml:space="preserve">satellite </w:t>
      </w:r>
      <w:r>
        <w:rPr>
          <w:b w:val="0"/>
          <w:sz w:val="22"/>
          <w:lang w:val="en-GB" w:eastAsia="zh-CN"/>
        </w:rPr>
        <w:t xml:space="preserve">UE </w:t>
      </w:r>
      <w:r w:rsidR="004E1B6B">
        <w:rPr>
          <w:b w:val="0"/>
          <w:sz w:val="22"/>
          <w:lang w:val="en-GB" w:eastAsia="zh-CN"/>
        </w:rPr>
        <w:t xml:space="preserve">specification, </w:t>
      </w:r>
      <w:r>
        <w:rPr>
          <w:b w:val="0"/>
          <w:sz w:val="22"/>
          <w:lang w:val="en-GB" w:eastAsia="zh-CN"/>
        </w:rPr>
        <w:t xml:space="preserve">we are assuming a “typical” handheld UE </w:t>
      </w:r>
      <w:r w:rsidR="003E41E0">
        <w:rPr>
          <w:b w:val="0"/>
          <w:sz w:val="22"/>
          <w:lang w:val="en-GB" w:eastAsia="zh-CN"/>
        </w:rPr>
        <w:t>also supporting</w:t>
      </w:r>
      <w:r>
        <w:rPr>
          <w:b w:val="0"/>
          <w:sz w:val="22"/>
          <w:lang w:val="en-GB" w:eastAsia="zh-CN"/>
        </w:rPr>
        <w:t xml:space="preserve"> TN operations, without any external antenna.</w:t>
      </w:r>
    </w:p>
    <w:p w14:paraId="13CBA4D4" w14:textId="77777777" w:rsidR="00A47AA7" w:rsidRDefault="00A47AA7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073951B1" w14:textId="50AAEE8C" w:rsidR="003F6B57" w:rsidRDefault="00CA52E9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RAN4 usually assumes </w:t>
      </w:r>
      <w:r w:rsidR="00034F67">
        <w:rPr>
          <w:b w:val="0"/>
          <w:sz w:val="22"/>
          <w:lang w:val="en-GB" w:eastAsia="zh-CN"/>
        </w:rPr>
        <w:t xml:space="preserve">a 0 dBi UE antenna gain for </w:t>
      </w:r>
      <w:r w:rsidR="00D87B1F">
        <w:rPr>
          <w:b w:val="0"/>
          <w:sz w:val="22"/>
          <w:lang w:val="en-GB" w:eastAsia="zh-CN"/>
        </w:rPr>
        <w:t>all</w:t>
      </w:r>
      <w:r w:rsidR="00034F67">
        <w:rPr>
          <w:b w:val="0"/>
          <w:sz w:val="22"/>
          <w:lang w:val="en-GB" w:eastAsia="zh-CN"/>
        </w:rPr>
        <w:t xml:space="preserve"> system simulations and </w:t>
      </w:r>
      <w:r w:rsidR="00D87B1F">
        <w:rPr>
          <w:b w:val="0"/>
          <w:sz w:val="22"/>
          <w:lang w:val="en-GB" w:eastAsia="zh-CN"/>
        </w:rPr>
        <w:t xml:space="preserve">when specifying UE RF </w:t>
      </w:r>
      <w:r w:rsidR="003544AB">
        <w:rPr>
          <w:b w:val="0"/>
          <w:sz w:val="22"/>
          <w:lang w:val="en-GB" w:eastAsia="zh-CN"/>
        </w:rPr>
        <w:t xml:space="preserve">Rx </w:t>
      </w:r>
      <w:r w:rsidR="00D87B1F">
        <w:rPr>
          <w:b w:val="0"/>
          <w:sz w:val="22"/>
          <w:lang w:val="en-GB" w:eastAsia="zh-CN"/>
        </w:rPr>
        <w:t xml:space="preserve">requirements in TS 36.101/38.101-1: </w:t>
      </w:r>
    </w:p>
    <w:p w14:paraId="61B57DF0" w14:textId="69D85165" w:rsidR="003544AB" w:rsidRDefault="003544AB" w:rsidP="00141D02">
      <w:pPr>
        <w:pStyle w:val="TAH"/>
        <w:jc w:val="left"/>
        <w:rPr>
          <w:b w:val="0"/>
          <w:sz w:val="22"/>
          <w:lang w:val="en-GB" w:eastAsia="zh-CN"/>
        </w:rPr>
      </w:pPr>
      <w:r w:rsidRPr="003544AB">
        <w:rPr>
          <w:b w:val="0"/>
          <w:noProof/>
          <w:sz w:val="22"/>
          <w:lang w:val="en-GB" w:eastAsia="zh-CN"/>
        </w:rPr>
        <w:drawing>
          <wp:inline distT="0" distB="0" distL="0" distR="0" wp14:anchorId="2AB77C7D" wp14:editId="5FB4FEF7">
            <wp:extent cx="5683250" cy="1451778"/>
            <wp:effectExtent l="152400" t="152400" r="355600" b="3581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2137" cy="14566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C747328" w14:textId="64FBE7D3" w:rsidR="00345DC4" w:rsidRDefault="00345DC4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244DC67B" w14:textId="1C622C22" w:rsidR="007D4D96" w:rsidRDefault="00B90D07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Nevertheless, some </w:t>
      </w:r>
      <w:r w:rsidR="000050E8">
        <w:rPr>
          <w:b w:val="0"/>
          <w:sz w:val="22"/>
          <w:lang w:val="en-GB" w:eastAsia="zh-CN"/>
        </w:rPr>
        <w:t xml:space="preserve">studies made more or less recently </w:t>
      </w:r>
      <w:r w:rsidR="008850D0">
        <w:rPr>
          <w:b w:val="0"/>
          <w:sz w:val="22"/>
          <w:lang w:val="en-GB" w:eastAsia="zh-CN"/>
        </w:rPr>
        <w:t>investigated UE antenna performance, one of them being the one</w:t>
      </w:r>
      <w:r w:rsidR="00F4083C">
        <w:rPr>
          <w:b w:val="0"/>
          <w:sz w:val="22"/>
          <w:lang w:val="en-GB" w:eastAsia="zh-CN"/>
        </w:rPr>
        <w:t xml:space="preserve"> from </w:t>
      </w:r>
      <w:hyperlink r:id="rId13" w:history="1">
        <w:r w:rsidR="00F4083C" w:rsidRPr="000B447A">
          <w:rPr>
            <w:rStyle w:val="Hyperlink"/>
            <w:b w:val="0"/>
            <w:sz w:val="22"/>
            <w:lang w:val="en-GB" w:eastAsia="zh-CN"/>
          </w:rPr>
          <w:t>Aalborg University</w:t>
        </w:r>
      </w:hyperlink>
      <w:r w:rsidR="00F4083C">
        <w:rPr>
          <w:b w:val="0"/>
          <w:sz w:val="22"/>
          <w:lang w:val="en-GB" w:eastAsia="zh-CN"/>
        </w:rPr>
        <w:t xml:space="preserve"> </w:t>
      </w:r>
      <w:r w:rsidR="000922F7">
        <w:rPr>
          <w:b w:val="0"/>
          <w:sz w:val="22"/>
          <w:lang w:val="en-GB" w:eastAsia="zh-CN"/>
        </w:rPr>
        <w:t xml:space="preserve">showing a wide spread of measurement results </w:t>
      </w:r>
      <w:r w:rsidR="00665DA1">
        <w:rPr>
          <w:b w:val="0"/>
          <w:sz w:val="22"/>
          <w:lang w:val="en-GB" w:eastAsia="zh-CN"/>
        </w:rPr>
        <w:t xml:space="preserve">(TRP/TRS) </w:t>
      </w:r>
      <w:r w:rsidR="000922F7">
        <w:rPr>
          <w:b w:val="0"/>
          <w:sz w:val="22"/>
          <w:lang w:val="en-GB" w:eastAsia="zh-CN"/>
        </w:rPr>
        <w:t>over the available phone on the market at that time</w:t>
      </w:r>
      <w:r w:rsidR="00F279AD">
        <w:rPr>
          <w:b w:val="0"/>
          <w:sz w:val="22"/>
          <w:lang w:val="en-GB" w:eastAsia="zh-CN"/>
        </w:rPr>
        <w:t xml:space="preserve">, </w:t>
      </w:r>
      <w:r w:rsidR="00BF1B46">
        <w:rPr>
          <w:b w:val="0"/>
          <w:sz w:val="22"/>
          <w:lang w:val="en-GB" w:eastAsia="zh-CN"/>
        </w:rPr>
        <w:t xml:space="preserve">highlighting </w:t>
      </w:r>
      <w:r w:rsidR="00665DA1">
        <w:rPr>
          <w:b w:val="0"/>
          <w:sz w:val="22"/>
          <w:lang w:val="en-GB" w:eastAsia="zh-CN"/>
        </w:rPr>
        <w:t xml:space="preserve">consequences on the perceived coverage. </w:t>
      </w:r>
      <w:r w:rsidR="007D4D96">
        <w:rPr>
          <w:b w:val="0"/>
          <w:sz w:val="22"/>
          <w:lang w:val="en-GB" w:eastAsia="zh-CN"/>
        </w:rPr>
        <w:t xml:space="preserve">The outcomes of those studies have </w:t>
      </w:r>
      <w:r w:rsidR="00665DA1">
        <w:rPr>
          <w:b w:val="0"/>
          <w:sz w:val="22"/>
          <w:lang w:val="en-GB" w:eastAsia="zh-CN"/>
        </w:rPr>
        <w:t xml:space="preserve">even </w:t>
      </w:r>
      <w:r w:rsidR="007D4D96">
        <w:rPr>
          <w:b w:val="0"/>
          <w:sz w:val="22"/>
          <w:lang w:val="en-GB" w:eastAsia="zh-CN"/>
        </w:rPr>
        <w:t>triggered the attention of some European Administration</w:t>
      </w:r>
      <w:r w:rsidR="00305B2C">
        <w:rPr>
          <w:b w:val="0"/>
          <w:sz w:val="22"/>
          <w:lang w:val="en-GB" w:eastAsia="zh-CN"/>
        </w:rPr>
        <w:t>s</w:t>
      </w:r>
      <w:r w:rsidR="007D4D96">
        <w:rPr>
          <w:b w:val="0"/>
          <w:sz w:val="22"/>
          <w:lang w:val="en-GB" w:eastAsia="zh-CN"/>
        </w:rPr>
        <w:t xml:space="preserve"> who were getting concerned </w:t>
      </w:r>
      <w:r w:rsidR="00305B2C">
        <w:rPr>
          <w:b w:val="0"/>
          <w:sz w:val="22"/>
          <w:lang w:val="en-GB" w:eastAsia="zh-CN"/>
        </w:rPr>
        <w:t xml:space="preserve">on some UE </w:t>
      </w:r>
      <w:r w:rsidR="00E23BFD">
        <w:rPr>
          <w:b w:val="0"/>
          <w:sz w:val="22"/>
          <w:lang w:val="en-GB" w:eastAsia="zh-CN"/>
        </w:rPr>
        <w:t xml:space="preserve">antenna bad </w:t>
      </w:r>
      <w:r w:rsidR="00305B2C">
        <w:rPr>
          <w:b w:val="0"/>
          <w:sz w:val="22"/>
          <w:lang w:val="en-GB" w:eastAsia="zh-CN"/>
        </w:rPr>
        <w:t>performance</w:t>
      </w:r>
      <w:r w:rsidR="00E23BFD">
        <w:rPr>
          <w:b w:val="0"/>
          <w:sz w:val="22"/>
          <w:lang w:val="en-GB" w:eastAsia="zh-CN"/>
        </w:rPr>
        <w:t>. This ended up with the European Commission mandat</w:t>
      </w:r>
      <w:r w:rsidR="00C54A2E">
        <w:rPr>
          <w:b w:val="0"/>
          <w:sz w:val="22"/>
          <w:lang w:val="en-GB" w:eastAsia="zh-CN"/>
        </w:rPr>
        <w:t xml:space="preserve">ing the specification of UE OTA parameters for the EU Certification, this to ensure UE antenna performance </w:t>
      </w:r>
      <w:r w:rsidR="00CB0636">
        <w:rPr>
          <w:b w:val="0"/>
          <w:sz w:val="22"/>
          <w:lang w:val="en-GB" w:eastAsia="zh-CN"/>
        </w:rPr>
        <w:t xml:space="preserve">was </w:t>
      </w:r>
      <w:r w:rsidR="00F3069B">
        <w:rPr>
          <w:b w:val="0"/>
          <w:sz w:val="22"/>
          <w:lang w:val="en-GB" w:eastAsia="zh-CN"/>
        </w:rPr>
        <w:t>also considered</w:t>
      </w:r>
      <w:r w:rsidR="00CB0636">
        <w:rPr>
          <w:b w:val="0"/>
          <w:sz w:val="22"/>
          <w:lang w:val="en-GB" w:eastAsia="zh-CN"/>
        </w:rPr>
        <w:t xml:space="preserve"> for the mobile certification. </w:t>
      </w:r>
    </w:p>
    <w:p w14:paraId="358FF44F" w14:textId="6E9C4E8B" w:rsidR="00CB0636" w:rsidRDefault="00CB0636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15C515A9" w14:textId="77777777" w:rsidR="005A1BDA" w:rsidRDefault="000B447A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Since then, other studies </w:t>
      </w:r>
      <w:r w:rsidR="00AD48C9">
        <w:rPr>
          <w:b w:val="0"/>
          <w:sz w:val="22"/>
          <w:lang w:val="en-GB" w:eastAsia="zh-CN"/>
        </w:rPr>
        <w:t>have been carried out and their outcomes are available on the web.</w:t>
      </w:r>
      <w:r w:rsidR="00EB49FD">
        <w:rPr>
          <w:b w:val="0"/>
          <w:sz w:val="22"/>
          <w:lang w:val="en-GB" w:eastAsia="zh-CN"/>
        </w:rPr>
        <w:t xml:space="preserve"> </w:t>
      </w:r>
    </w:p>
    <w:p w14:paraId="7E0B3FB0" w14:textId="77777777" w:rsidR="004074E0" w:rsidRDefault="004074E0" w:rsidP="004074E0">
      <w:pPr>
        <w:pStyle w:val="TAH"/>
        <w:jc w:val="left"/>
        <w:rPr>
          <w:b w:val="0"/>
          <w:sz w:val="22"/>
          <w:lang w:val="en-GB" w:eastAsia="zh-CN"/>
        </w:rPr>
      </w:pPr>
    </w:p>
    <w:p w14:paraId="16C0EA04" w14:textId="14FB1559" w:rsidR="004074E0" w:rsidRDefault="004074E0" w:rsidP="004074E0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>Also, UE antenna gain highly depends on:</w:t>
      </w:r>
    </w:p>
    <w:p w14:paraId="01DE53E1" w14:textId="4FA8CAE1" w:rsidR="004074E0" w:rsidRDefault="004074E0" w:rsidP="004074E0">
      <w:pPr>
        <w:pStyle w:val="TAH"/>
        <w:numPr>
          <w:ilvl w:val="0"/>
          <w:numId w:val="39"/>
        </w:numPr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UE design, </w:t>
      </w:r>
      <w:r w:rsidR="00EF42A7">
        <w:rPr>
          <w:b w:val="0"/>
          <w:sz w:val="22"/>
          <w:lang w:val="en-GB" w:eastAsia="zh-CN"/>
        </w:rPr>
        <w:t>i.e.,</w:t>
      </w:r>
      <w:r>
        <w:rPr>
          <w:b w:val="0"/>
          <w:sz w:val="22"/>
          <w:lang w:val="en-GB" w:eastAsia="zh-CN"/>
        </w:rPr>
        <w:t xml:space="preserve"> where the antenna is placed in the mobile.</w:t>
      </w:r>
    </w:p>
    <w:p w14:paraId="49448999" w14:textId="77777777" w:rsidR="004074E0" w:rsidRDefault="004074E0" w:rsidP="004074E0">
      <w:pPr>
        <w:pStyle w:val="TAH"/>
        <w:numPr>
          <w:ilvl w:val="0"/>
          <w:numId w:val="39"/>
        </w:numPr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>The operating frequency.</w:t>
      </w:r>
    </w:p>
    <w:p w14:paraId="655F8886" w14:textId="29531747" w:rsidR="004074E0" w:rsidRDefault="004074E0" w:rsidP="004074E0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>The gain might have several dBi</w:t>
      </w:r>
      <w:r w:rsidR="00B16C0F">
        <w:rPr>
          <w:b w:val="0"/>
          <w:sz w:val="22"/>
          <w:lang w:val="en-GB" w:eastAsia="zh-CN"/>
        </w:rPr>
        <w:t>s</w:t>
      </w:r>
      <w:r>
        <w:rPr>
          <w:b w:val="0"/>
          <w:sz w:val="22"/>
          <w:lang w:val="en-GB" w:eastAsia="zh-CN"/>
        </w:rPr>
        <w:t xml:space="preserve"> </w:t>
      </w:r>
      <w:r w:rsidR="00B16C0F">
        <w:rPr>
          <w:b w:val="0"/>
          <w:sz w:val="22"/>
          <w:lang w:val="en-GB" w:eastAsia="zh-CN"/>
        </w:rPr>
        <w:t xml:space="preserve">difference </w:t>
      </w:r>
      <w:r>
        <w:rPr>
          <w:b w:val="0"/>
          <w:sz w:val="22"/>
          <w:lang w:val="en-GB" w:eastAsia="zh-CN"/>
        </w:rPr>
        <w:t xml:space="preserve">depending on those criteria. </w:t>
      </w:r>
    </w:p>
    <w:p w14:paraId="59A12979" w14:textId="77777777" w:rsidR="004074E0" w:rsidRDefault="004074E0" w:rsidP="00141D02">
      <w:pPr>
        <w:pStyle w:val="TAH"/>
        <w:jc w:val="left"/>
        <w:rPr>
          <w:b w:val="0"/>
          <w:sz w:val="22"/>
          <w:lang w:val="en-GB" w:eastAsia="zh-CN"/>
        </w:rPr>
      </w:pPr>
    </w:p>
    <w:p w14:paraId="7D7E0E26" w14:textId="3D80924D" w:rsidR="00CB0636" w:rsidRDefault="005A1BDA" w:rsidP="00141D02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Some information is also available </w:t>
      </w:r>
      <w:r w:rsidR="00160336">
        <w:rPr>
          <w:b w:val="0"/>
          <w:sz w:val="22"/>
          <w:lang w:val="en-GB" w:eastAsia="zh-CN"/>
        </w:rPr>
        <w:t>in</w:t>
      </w:r>
      <w:r>
        <w:rPr>
          <w:b w:val="0"/>
          <w:sz w:val="22"/>
          <w:lang w:val="en-GB" w:eastAsia="zh-CN"/>
        </w:rPr>
        <w:t xml:space="preserve"> FCC ID database</w:t>
      </w:r>
      <w:r w:rsidR="00160336">
        <w:rPr>
          <w:b w:val="0"/>
          <w:sz w:val="22"/>
          <w:lang w:val="en-GB" w:eastAsia="zh-CN"/>
        </w:rPr>
        <w:t>, where antenna</w:t>
      </w:r>
      <w:r w:rsidR="00646691">
        <w:rPr>
          <w:b w:val="0"/>
          <w:sz w:val="22"/>
          <w:lang w:val="en-GB" w:eastAsia="zh-CN"/>
        </w:rPr>
        <w:t>s</w:t>
      </w:r>
      <w:r w:rsidR="00160336">
        <w:rPr>
          <w:b w:val="0"/>
          <w:sz w:val="22"/>
          <w:lang w:val="en-GB" w:eastAsia="zh-CN"/>
        </w:rPr>
        <w:t xml:space="preserve"> gain value for the </w:t>
      </w:r>
      <w:r w:rsidR="00D04D77">
        <w:rPr>
          <w:b w:val="0"/>
          <w:sz w:val="22"/>
          <w:lang w:val="en-GB" w:eastAsia="zh-CN"/>
        </w:rPr>
        <w:t xml:space="preserve">certified FCC UEs is mentioned in </w:t>
      </w:r>
      <w:r w:rsidR="008B6395">
        <w:rPr>
          <w:b w:val="0"/>
          <w:sz w:val="22"/>
          <w:lang w:val="en-GB" w:eastAsia="zh-CN"/>
        </w:rPr>
        <w:t xml:space="preserve">the </w:t>
      </w:r>
      <w:r w:rsidR="00D04D77">
        <w:rPr>
          <w:b w:val="0"/>
          <w:sz w:val="22"/>
          <w:lang w:val="en-GB" w:eastAsia="zh-CN"/>
        </w:rPr>
        <w:t>measurement reports.</w:t>
      </w:r>
      <w:r w:rsidR="00350E53">
        <w:rPr>
          <w:b w:val="0"/>
          <w:sz w:val="22"/>
          <w:lang w:val="en-GB" w:eastAsia="zh-CN"/>
        </w:rPr>
        <w:t xml:space="preserve"> It should be noted that, for some recent mobiles, the antenna gain </w:t>
      </w:r>
      <w:r w:rsidR="00B230E0">
        <w:rPr>
          <w:b w:val="0"/>
          <w:sz w:val="22"/>
          <w:lang w:val="en-GB" w:eastAsia="zh-CN"/>
        </w:rPr>
        <w:t>might be</w:t>
      </w:r>
      <w:r w:rsidR="00350E53">
        <w:rPr>
          <w:b w:val="0"/>
          <w:sz w:val="22"/>
          <w:lang w:val="en-GB" w:eastAsia="zh-CN"/>
        </w:rPr>
        <w:t xml:space="preserve"> relative</w:t>
      </w:r>
      <w:r w:rsidR="00B230E0">
        <w:rPr>
          <w:b w:val="0"/>
          <w:sz w:val="22"/>
          <w:lang w:val="en-GB" w:eastAsia="zh-CN"/>
        </w:rPr>
        <w:t>ly high (</w:t>
      </w:r>
      <w:r w:rsidR="0057148E">
        <w:rPr>
          <w:b w:val="0"/>
          <w:sz w:val="22"/>
          <w:lang w:val="en-GB" w:eastAsia="zh-CN"/>
        </w:rPr>
        <w:t>from -4</w:t>
      </w:r>
      <w:r w:rsidR="00691668">
        <w:rPr>
          <w:b w:val="0"/>
          <w:sz w:val="22"/>
          <w:lang w:val="en-GB" w:eastAsia="zh-CN"/>
        </w:rPr>
        <w:t xml:space="preserve"> dBi up to +</w:t>
      </w:r>
      <w:r w:rsidR="00B230E0">
        <w:rPr>
          <w:b w:val="0"/>
          <w:sz w:val="22"/>
          <w:lang w:val="en-GB" w:eastAsia="zh-CN"/>
        </w:rPr>
        <w:t>2 dBi</w:t>
      </w:r>
      <w:r w:rsidR="00691668">
        <w:rPr>
          <w:b w:val="0"/>
          <w:sz w:val="22"/>
          <w:lang w:val="en-GB" w:eastAsia="zh-CN"/>
        </w:rPr>
        <w:t>, depending on the considered band</w:t>
      </w:r>
      <w:r w:rsidR="00B230E0">
        <w:rPr>
          <w:b w:val="0"/>
          <w:sz w:val="22"/>
          <w:lang w:val="en-GB" w:eastAsia="zh-CN"/>
        </w:rPr>
        <w:t>).</w:t>
      </w:r>
    </w:p>
    <w:p w14:paraId="27EE00EB" w14:textId="70A6096A" w:rsidR="00B51760" w:rsidRDefault="00B51760" w:rsidP="0016547A">
      <w:pPr>
        <w:pStyle w:val="TAH"/>
        <w:jc w:val="left"/>
        <w:rPr>
          <w:b w:val="0"/>
          <w:sz w:val="22"/>
          <w:lang w:val="en-GB" w:eastAsia="zh-CN"/>
        </w:rPr>
      </w:pPr>
    </w:p>
    <w:p w14:paraId="2CC423BE" w14:textId="5E8B8B79" w:rsidR="00B51760" w:rsidRDefault="00111B1B" w:rsidP="0016547A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Based on the above consideration, considering all types and all generations of UEs we think a realistic UE antenna gain should be in </w:t>
      </w:r>
      <w:r w:rsidR="004E2F49">
        <w:rPr>
          <w:b w:val="0"/>
          <w:sz w:val="22"/>
          <w:lang w:val="en-GB" w:eastAsia="zh-CN"/>
        </w:rPr>
        <w:t>the -3/-5 dBi values range</w:t>
      </w:r>
      <w:r w:rsidR="00F55CEB">
        <w:rPr>
          <w:b w:val="0"/>
          <w:sz w:val="22"/>
          <w:lang w:val="en-GB" w:eastAsia="zh-CN"/>
        </w:rPr>
        <w:t>.</w:t>
      </w:r>
    </w:p>
    <w:p w14:paraId="2A727CE5" w14:textId="052E322A" w:rsidR="00762F76" w:rsidRDefault="00762F76" w:rsidP="0016547A">
      <w:pPr>
        <w:pStyle w:val="TAH"/>
        <w:jc w:val="left"/>
        <w:rPr>
          <w:b w:val="0"/>
          <w:sz w:val="22"/>
          <w:lang w:val="en-GB" w:eastAsia="zh-CN"/>
        </w:rPr>
      </w:pPr>
    </w:p>
    <w:p w14:paraId="584727FC" w14:textId="68056075" w:rsidR="00762F76" w:rsidRDefault="00762F76" w:rsidP="0016547A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>It should also be noted that RAN1 is as</w:t>
      </w:r>
    </w:p>
    <w:p w14:paraId="229C46AB" w14:textId="604FD334" w:rsidR="00F55CEB" w:rsidRDefault="00F55CEB" w:rsidP="0016547A">
      <w:pPr>
        <w:pStyle w:val="TAH"/>
        <w:jc w:val="left"/>
        <w:rPr>
          <w:b w:val="0"/>
          <w:sz w:val="22"/>
          <w:lang w:val="en-GB" w:eastAsia="zh-CN"/>
        </w:rPr>
      </w:pPr>
    </w:p>
    <w:p w14:paraId="71665DDC" w14:textId="56217B81" w:rsidR="00F55CEB" w:rsidRDefault="00F55CEB" w:rsidP="0016547A">
      <w:pPr>
        <w:pStyle w:val="TAH"/>
        <w:jc w:val="left"/>
        <w:rPr>
          <w:b w:val="0"/>
          <w:sz w:val="22"/>
          <w:lang w:val="en-GB" w:eastAsia="zh-CN"/>
        </w:rPr>
      </w:pPr>
      <w:r>
        <w:rPr>
          <w:b w:val="0"/>
          <w:sz w:val="22"/>
          <w:lang w:val="en-GB" w:eastAsia="zh-CN"/>
        </w:rPr>
        <w:t xml:space="preserve">A LS Reply is proposed in </w:t>
      </w:r>
      <w:r w:rsidR="00610088">
        <w:rPr>
          <w:b w:val="0"/>
          <w:sz w:val="22"/>
          <w:lang w:val="en-GB" w:eastAsia="zh-CN"/>
        </w:rPr>
        <w:t xml:space="preserve">the following Annex </w:t>
      </w:r>
      <w:r w:rsidR="00573B79">
        <w:rPr>
          <w:b w:val="0"/>
          <w:sz w:val="22"/>
          <w:lang w:val="en-GB" w:eastAsia="zh-CN"/>
        </w:rPr>
        <w:fldChar w:fldCharType="begin"/>
      </w:r>
      <w:r w:rsidR="00573B79">
        <w:rPr>
          <w:b w:val="0"/>
          <w:sz w:val="22"/>
          <w:lang w:val="en-GB" w:eastAsia="zh-CN"/>
        </w:rPr>
        <w:instrText xml:space="preserve"> REF _Ref110345821 \r \h </w:instrText>
      </w:r>
      <w:r w:rsidR="00573B79">
        <w:rPr>
          <w:b w:val="0"/>
          <w:sz w:val="22"/>
          <w:lang w:val="en-GB" w:eastAsia="zh-CN"/>
        </w:rPr>
      </w:r>
      <w:r w:rsidR="00573B79">
        <w:rPr>
          <w:b w:val="0"/>
          <w:sz w:val="22"/>
          <w:lang w:val="en-GB" w:eastAsia="zh-CN"/>
        </w:rPr>
        <w:fldChar w:fldCharType="separate"/>
      </w:r>
      <w:r w:rsidR="00573B79">
        <w:rPr>
          <w:b w:val="0"/>
          <w:sz w:val="22"/>
          <w:lang w:val="en-GB" w:eastAsia="zh-CN"/>
        </w:rPr>
        <w:t>4</w:t>
      </w:r>
      <w:r w:rsidR="00573B79">
        <w:rPr>
          <w:b w:val="0"/>
          <w:sz w:val="22"/>
          <w:lang w:val="en-GB" w:eastAsia="zh-CN"/>
        </w:rPr>
        <w:fldChar w:fldCharType="end"/>
      </w:r>
      <w:r>
        <w:rPr>
          <w:b w:val="0"/>
          <w:sz w:val="22"/>
          <w:lang w:val="en-GB" w:eastAsia="zh-CN"/>
        </w:rPr>
        <w:t>.</w:t>
      </w:r>
    </w:p>
    <w:p w14:paraId="2764EC4F" w14:textId="77777777" w:rsidR="00B51760" w:rsidRDefault="00B51760" w:rsidP="0016547A">
      <w:pPr>
        <w:pStyle w:val="TAH"/>
        <w:jc w:val="left"/>
        <w:rPr>
          <w:b w:val="0"/>
          <w:sz w:val="22"/>
          <w:lang w:val="en-GB" w:eastAsia="zh-CN"/>
        </w:rPr>
      </w:pPr>
    </w:p>
    <w:p w14:paraId="4FF9E900" w14:textId="628E626B" w:rsidR="003816D8" w:rsidRPr="00C14969" w:rsidRDefault="003816D8" w:rsidP="003816D8">
      <w:pPr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60EA576C" w14:textId="2F9CBF44" w:rsidR="00D6364C" w:rsidRDefault="00D6364C" w:rsidP="00D6364C">
      <w:pPr>
        <w:numPr>
          <w:ilvl w:val="0"/>
          <w:numId w:val="9"/>
        </w:numPr>
        <w:rPr>
          <w:lang w:val="en-US"/>
        </w:rPr>
      </w:pPr>
      <w:bookmarkStart w:id="2" w:name="_Ref71297840"/>
      <w:bookmarkStart w:id="3" w:name="_Ref110283846"/>
      <w:r w:rsidRPr="007C7160">
        <w:rPr>
          <w:lang w:val="en-US"/>
        </w:rPr>
        <w:t>R</w:t>
      </w:r>
      <w:r w:rsidR="001D61AC">
        <w:rPr>
          <w:lang w:val="en-US"/>
        </w:rPr>
        <w:t>1</w:t>
      </w:r>
      <w:r w:rsidRPr="007C7160">
        <w:rPr>
          <w:lang w:val="en-US"/>
        </w:rPr>
        <w:t>-2</w:t>
      </w:r>
      <w:r w:rsidR="001D61AC">
        <w:rPr>
          <w:lang w:val="en-US"/>
        </w:rPr>
        <w:t>205623</w:t>
      </w:r>
      <w:r w:rsidRPr="007C7160">
        <w:rPr>
          <w:lang w:val="en-US"/>
        </w:rPr>
        <w:t xml:space="preserve">, </w:t>
      </w:r>
      <w:bookmarkEnd w:id="2"/>
      <w:r w:rsidR="00ED273A" w:rsidRPr="00ED273A">
        <w:rPr>
          <w:lang w:val="en-US"/>
        </w:rPr>
        <w:t>LS on UE antenna gain for NR NTN coverage enhancement, NTT Docomo</w:t>
      </w:r>
      <w:bookmarkEnd w:id="3"/>
    </w:p>
    <w:p w14:paraId="2B625EC8" w14:textId="76672E79" w:rsidR="00927DE0" w:rsidRDefault="00927DE0" w:rsidP="00927DE0">
      <w:pPr>
        <w:rPr>
          <w:lang w:val="en-US"/>
        </w:rPr>
      </w:pPr>
    </w:p>
    <w:p w14:paraId="6F6EDDA0" w14:textId="3831DE23" w:rsidR="00927DE0" w:rsidRDefault="00927DE0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6C23BD0E" w14:textId="77777777" w:rsidR="00927DE0" w:rsidRDefault="00927DE0" w:rsidP="00927DE0">
      <w:pPr>
        <w:rPr>
          <w:lang w:val="en-US"/>
        </w:rPr>
      </w:pPr>
    </w:p>
    <w:p w14:paraId="0BEA032F" w14:textId="0BCF99F1" w:rsidR="00927DE0" w:rsidRPr="00927DE0" w:rsidRDefault="00610088" w:rsidP="00927DE0">
      <w:pPr>
        <w:pStyle w:val="Heading1"/>
      </w:pPr>
      <w:bookmarkStart w:id="4" w:name="_Ref110345821"/>
      <w:r>
        <w:t xml:space="preserve">Annex: </w:t>
      </w:r>
      <w:r w:rsidR="00927DE0">
        <w:t>LS Reply to RAN1</w:t>
      </w:r>
      <w:bookmarkEnd w:id="4"/>
    </w:p>
    <w:p w14:paraId="362016E5" w14:textId="77777777" w:rsidR="00927DE0" w:rsidRDefault="00927DE0" w:rsidP="00927DE0">
      <w:pPr>
        <w:rPr>
          <w:lang w:val="en-US"/>
        </w:rPr>
      </w:pPr>
    </w:p>
    <w:p w14:paraId="0ADCEE7D" w14:textId="06699DD7" w:rsidR="00927DE0" w:rsidRDefault="00927DE0" w:rsidP="00927D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5" w:name="_Hlk528502858"/>
      <w:r>
        <w:rPr>
          <w:b/>
          <w:noProof/>
          <w:sz w:val="24"/>
        </w:rPr>
        <w:t>3GPP TSG-RAN WG4 Meeting #104-e</w:t>
      </w:r>
      <w:r>
        <w:rPr>
          <w:b/>
          <w:i/>
          <w:noProof/>
          <w:sz w:val="28"/>
        </w:rPr>
        <w:tab/>
      </w:r>
      <w:r w:rsidRPr="00EB4667">
        <w:rPr>
          <w:b/>
          <w:i/>
          <w:noProof/>
          <w:sz w:val="28"/>
        </w:rPr>
        <w:t>R4</w:t>
      </w:r>
      <w:r w:rsidRPr="00BE7969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xxxx</w:t>
      </w:r>
    </w:p>
    <w:p w14:paraId="48EF9807" w14:textId="77777777" w:rsidR="00927DE0" w:rsidRDefault="00927DE0" w:rsidP="00927DE0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August 15-26, 2022</w:t>
      </w:r>
    </w:p>
    <w:bookmarkEnd w:id="5"/>
    <w:p w14:paraId="57AFCC64" w14:textId="77777777" w:rsidR="00927DE0" w:rsidRDefault="00927DE0" w:rsidP="00927DE0">
      <w:pPr>
        <w:rPr>
          <w:rFonts w:ascii="Arial" w:hAnsi="Arial" w:cs="Arial"/>
        </w:rPr>
      </w:pPr>
    </w:p>
    <w:p w14:paraId="0E40FCF6" w14:textId="3CCB0A3C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F200EB" w:rsidRPr="00F200EB">
        <w:rPr>
          <w:rFonts w:ascii="Arial" w:hAnsi="Arial" w:cs="Arial"/>
          <w:b/>
        </w:rPr>
        <w:t xml:space="preserve">LS </w:t>
      </w:r>
      <w:r w:rsidR="00F200EB">
        <w:rPr>
          <w:rFonts w:ascii="Arial" w:hAnsi="Arial" w:cs="Arial"/>
          <w:b/>
          <w:lang w:val="en-US"/>
        </w:rPr>
        <w:t xml:space="preserve">Reply </w:t>
      </w:r>
      <w:r w:rsidR="00F200EB" w:rsidRPr="00F200EB">
        <w:rPr>
          <w:rFonts w:ascii="Arial" w:hAnsi="Arial" w:cs="Arial"/>
          <w:b/>
        </w:rPr>
        <w:t>on UE antenna gain for NR NTN coverage enhancement</w:t>
      </w:r>
    </w:p>
    <w:p w14:paraId="6E351AAB" w14:textId="215E1870" w:rsidR="00927DE0" w:rsidRPr="002B7B80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200EB" w:rsidRPr="00F200EB">
        <w:rPr>
          <w:rFonts w:ascii="Arial" w:hAnsi="Arial" w:cs="Arial"/>
          <w:b/>
        </w:rPr>
        <w:t>LS on UE antenna gain for NR NTN coverage enhancement</w:t>
      </w:r>
    </w:p>
    <w:p w14:paraId="064CFFE5" w14:textId="7F81DCD1" w:rsidR="00927DE0" w:rsidRPr="00F200EB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2B7B80">
        <w:rPr>
          <w:rFonts w:ascii="Arial" w:hAnsi="Arial" w:cs="Arial"/>
          <w:b/>
        </w:rPr>
        <w:t>Release:</w:t>
      </w:r>
      <w:r w:rsidRPr="002B7B80">
        <w:rPr>
          <w:rFonts w:ascii="Arial" w:hAnsi="Arial" w:cs="Arial"/>
          <w:b/>
          <w:bCs/>
        </w:rPr>
        <w:tab/>
      </w:r>
      <w:r w:rsidR="00F200EB">
        <w:rPr>
          <w:rFonts w:ascii="Arial" w:hAnsi="Arial" w:cs="Arial"/>
          <w:b/>
          <w:bCs/>
          <w:lang w:val="en-US"/>
        </w:rPr>
        <w:t>Rel-18</w:t>
      </w:r>
    </w:p>
    <w:bookmarkEnd w:id="8"/>
    <w:bookmarkEnd w:id="9"/>
    <w:bookmarkEnd w:id="10"/>
    <w:p w14:paraId="5301ABB6" w14:textId="77777777" w:rsidR="00927DE0" w:rsidRPr="00B97703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r w:rsidRPr="002B7B80">
        <w:rPr>
          <w:rFonts w:ascii="Arial" w:hAnsi="Arial" w:cs="Arial"/>
          <w:b/>
        </w:rPr>
        <w:t>Work Item:</w:t>
      </w:r>
      <w:r w:rsidRPr="002B7B80">
        <w:rPr>
          <w:rFonts w:ascii="Arial" w:hAnsi="Arial" w:cs="Arial"/>
          <w:b/>
          <w:bCs/>
        </w:rPr>
        <w:tab/>
        <w:t>-</w:t>
      </w:r>
    </w:p>
    <w:p w14:paraId="022555D0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6D59C73B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RAN WG4</w:t>
      </w:r>
    </w:p>
    <w:p w14:paraId="283D04E5" w14:textId="692887FB" w:rsidR="00927DE0" w:rsidRPr="002F61F3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RAN</w:t>
      </w:r>
      <w:r w:rsidR="002F61F3">
        <w:rPr>
          <w:rFonts w:ascii="Arial" w:hAnsi="Arial" w:cs="Arial"/>
          <w:b/>
          <w:bCs/>
          <w:lang w:val="en-US"/>
        </w:rPr>
        <w:t xml:space="preserve"> WG1</w:t>
      </w:r>
    </w:p>
    <w:p w14:paraId="47F1834F" w14:textId="77777777" w:rsidR="00927DE0" w:rsidRPr="004E3939" w:rsidRDefault="00927DE0" w:rsidP="00927DE0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bookmarkEnd w:id="11"/>
    <w:bookmarkEnd w:id="12"/>
    <w:p w14:paraId="1747376E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</w:p>
    <w:p w14:paraId="2226469D" w14:textId="3C910E95" w:rsidR="00927DE0" w:rsidRDefault="00927DE0" w:rsidP="00927DE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2F61F3">
        <w:rPr>
          <w:rFonts w:ascii="Arial" w:hAnsi="Arial" w:cs="Arial"/>
          <w:b/>
          <w:bCs/>
          <w:lang w:val="en-US"/>
        </w:rPr>
        <w:t>Dominique Everaere</w:t>
      </w:r>
    </w:p>
    <w:p w14:paraId="23E9312A" w14:textId="0BECEF31" w:rsidR="008E28C8" w:rsidRPr="002F61F3" w:rsidRDefault="008E28C8" w:rsidP="008E28C8">
      <w:pPr>
        <w:spacing w:after="60"/>
        <w:ind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dominique.everaere@ericsson.com</w:t>
      </w:r>
    </w:p>
    <w:p w14:paraId="316FABBC" w14:textId="1BA0E985" w:rsidR="00927DE0" w:rsidRDefault="00927DE0" w:rsidP="00927DE0">
      <w:pPr>
        <w:spacing w:after="60"/>
        <w:ind w:left="1985" w:hanging="1985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bCs/>
        </w:rPr>
        <w:tab/>
      </w:r>
    </w:p>
    <w:p w14:paraId="241C15B4" w14:textId="77777777" w:rsidR="00927DE0" w:rsidRPr="00383545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795C07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/>
        </w:rPr>
      </w:pPr>
    </w:p>
    <w:p w14:paraId="1ECC56E1" w14:textId="77777777" w:rsidR="00927DE0" w:rsidRDefault="00927DE0" w:rsidP="00927D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F72609">
        <w:rPr>
          <w:rFonts w:ascii="Arial" w:hAnsi="Arial" w:cs="Arial"/>
          <w:b/>
          <w:bCs/>
        </w:rPr>
        <w:t xml:space="preserve"> </w:t>
      </w:r>
      <w:r w:rsidRPr="004E393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-</w:t>
      </w:r>
    </w:p>
    <w:p w14:paraId="202DC384" w14:textId="77777777" w:rsidR="00927DE0" w:rsidRDefault="00927DE0" w:rsidP="00927DE0">
      <w:pPr>
        <w:rPr>
          <w:rFonts w:ascii="Arial" w:hAnsi="Arial" w:cs="Arial"/>
        </w:rPr>
      </w:pPr>
    </w:p>
    <w:p w14:paraId="16B26743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71FD8DA7" w14:textId="3ED26763" w:rsidR="00A67194" w:rsidRDefault="00A67194" w:rsidP="00927DE0">
      <w:pPr>
        <w:rPr>
          <w:lang w:val="en-US"/>
        </w:rPr>
      </w:pPr>
      <w:r>
        <w:rPr>
          <w:lang w:val="en-US"/>
        </w:rPr>
        <w:t xml:space="preserve">RAN4 would like to thank RAN1 </w:t>
      </w:r>
      <w:r w:rsidR="00DD0926">
        <w:rPr>
          <w:lang w:val="en-US"/>
        </w:rPr>
        <w:t>for the LS R1-</w:t>
      </w:r>
      <w:r w:rsidR="00110CEF">
        <w:rPr>
          <w:lang w:val="en-US"/>
        </w:rPr>
        <w:t xml:space="preserve">2205623 on UE antenna gain for NR NTN coverage enhancement. </w:t>
      </w:r>
      <w:r w:rsidR="00216D96">
        <w:rPr>
          <w:lang w:val="en-US"/>
        </w:rPr>
        <w:t xml:space="preserve">Regarding the following action: </w:t>
      </w:r>
    </w:p>
    <w:p w14:paraId="28D5272B" w14:textId="0DBC6C27" w:rsidR="00216D96" w:rsidRPr="00A67194" w:rsidRDefault="00CD551A" w:rsidP="00CD551A">
      <w:pPr>
        <w:ind w:left="720"/>
        <w:rPr>
          <w:lang w:val="en-US"/>
        </w:rPr>
      </w:pPr>
      <w:r w:rsidRPr="00CD551A">
        <w:rPr>
          <w:lang w:val="en-US"/>
        </w:rPr>
        <w:t>RAN1 respectfully asks RAN4 to provide feedback on the above question and any additional information that may help RAN1 determine the realistic assumptions on smartphone antenna gain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D02876F" w14:textId="77777777" w:rsidR="006E4107" w:rsidRDefault="00CD551A" w:rsidP="00927DE0">
      <w:pPr>
        <w:rPr>
          <w:lang w:val="en-US"/>
        </w:rPr>
      </w:pPr>
      <w:r>
        <w:rPr>
          <w:lang w:val="en-US"/>
        </w:rPr>
        <w:t xml:space="preserve">RAN4 </w:t>
      </w:r>
      <w:r w:rsidR="00876537">
        <w:rPr>
          <w:lang w:val="en-US"/>
        </w:rPr>
        <w:t xml:space="preserve">has discussed this topic in RAN4#104-e meeting. </w:t>
      </w:r>
    </w:p>
    <w:p w14:paraId="52F6B4DC" w14:textId="06089655" w:rsidR="00E81379" w:rsidRDefault="00DF5F30" w:rsidP="00927DE0">
      <w:pPr>
        <w:rPr>
          <w:lang w:val="en-US"/>
        </w:rPr>
      </w:pPr>
      <w:r>
        <w:rPr>
          <w:lang w:val="en-US"/>
        </w:rPr>
        <w:t xml:space="preserve">The UE antenna gain </w:t>
      </w:r>
      <w:r w:rsidR="00FA440F">
        <w:rPr>
          <w:lang w:val="en-US"/>
        </w:rPr>
        <w:t>varies</w:t>
      </w:r>
      <w:r>
        <w:rPr>
          <w:lang w:val="en-US"/>
        </w:rPr>
        <w:t xml:space="preserve"> depending on the operating frequency</w:t>
      </w:r>
      <w:r w:rsidR="003C59CE">
        <w:rPr>
          <w:lang w:val="en-US"/>
        </w:rPr>
        <w:t xml:space="preserve"> and UE design, where the antenna is placed. If </w:t>
      </w:r>
      <w:r w:rsidR="001B4967">
        <w:rPr>
          <w:lang w:val="en-US"/>
        </w:rPr>
        <w:t xml:space="preserve">previous generations of UEs had </w:t>
      </w:r>
      <w:r w:rsidR="009A4F58">
        <w:rPr>
          <w:lang w:val="en-US"/>
        </w:rPr>
        <w:t xml:space="preserve">antenna gain much lower than 0 dBi, more recent generations have improved </w:t>
      </w:r>
      <w:r w:rsidR="00E81379">
        <w:rPr>
          <w:lang w:val="en-US"/>
        </w:rPr>
        <w:t xml:space="preserve">gain (at least for some of them). </w:t>
      </w:r>
    </w:p>
    <w:p w14:paraId="54319844" w14:textId="3A5FEBEE" w:rsidR="00CD551A" w:rsidRPr="00CD551A" w:rsidRDefault="00876537" w:rsidP="00927DE0">
      <w:pPr>
        <w:rPr>
          <w:lang w:val="en-US"/>
        </w:rPr>
      </w:pPr>
      <w:r>
        <w:rPr>
          <w:lang w:val="en-US"/>
        </w:rPr>
        <w:t xml:space="preserve">Based on the </w:t>
      </w:r>
      <w:r w:rsidR="00ED586F">
        <w:rPr>
          <w:lang w:val="en-US"/>
        </w:rPr>
        <w:t>information available on various website</w:t>
      </w:r>
      <w:r w:rsidR="00D51DAB">
        <w:rPr>
          <w:lang w:val="en-US"/>
        </w:rPr>
        <w:t>s</w:t>
      </w:r>
      <w:r w:rsidR="00ED586F">
        <w:rPr>
          <w:lang w:val="en-US"/>
        </w:rPr>
        <w:t xml:space="preserve"> (</w:t>
      </w:r>
      <w:r w:rsidR="00FA440F">
        <w:rPr>
          <w:lang w:val="en-US"/>
        </w:rPr>
        <w:t>e.g.,</w:t>
      </w:r>
      <w:r w:rsidR="00ED586F">
        <w:rPr>
          <w:lang w:val="en-US"/>
        </w:rPr>
        <w:t xml:space="preserve"> </w:t>
      </w:r>
      <w:r w:rsidR="006E4107">
        <w:rPr>
          <w:lang w:val="en-US"/>
        </w:rPr>
        <w:t xml:space="preserve">FCC certification database) and </w:t>
      </w:r>
      <w:r w:rsidR="00D51DAB">
        <w:rPr>
          <w:lang w:val="en-US"/>
        </w:rPr>
        <w:t xml:space="preserve">after </w:t>
      </w:r>
      <w:r w:rsidR="006E4107">
        <w:rPr>
          <w:lang w:val="en-US"/>
        </w:rPr>
        <w:t xml:space="preserve">further consideration, RAN4 thinks that </w:t>
      </w:r>
      <w:r w:rsidR="009C6B73">
        <w:rPr>
          <w:lang w:val="en-US"/>
        </w:rPr>
        <w:t xml:space="preserve">a realistic UE antenna gain value would be </w:t>
      </w:r>
      <w:r w:rsidR="00886103">
        <w:rPr>
          <w:lang w:val="en-US"/>
        </w:rPr>
        <w:t xml:space="preserve">in the range of </w:t>
      </w:r>
      <w:r w:rsidR="00D852D2">
        <w:rPr>
          <w:lang w:val="en-US"/>
        </w:rPr>
        <w:t>[</w:t>
      </w:r>
      <w:r w:rsidR="009C6B73">
        <w:rPr>
          <w:lang w:val="en-US"/>
        </w:rPr>
        <w:t xml:space="preserve">-3 </w:t>
      </w:r>
      <w:r w:rsidR="00D852D2">
        <w:rPr>
          <w:lang w:val="en-US"/>
        </w:rPr>
        <w:t>;</w:t>
      </w:r>
      <w:r w:rsidR="00976226">
        <w:rPr>
          <w:lang w:val="en-US"/>
        </w:rPr>
        <w:t>-5</w:t>
      </w:r>
      <w:r w:rsidR="00D852D2">
        <w:rPr>
          <w:lang w:val="en-US"/>
        </w:rPr>
        <w:t>]</w:t>
      </w:r>
      <w:r w:rsidR="00976226">
        <w:rPr>
          <w:lang w:val="en-US"/>
        </w:rPr>
        <w:t xml:space="preserve"> </w:t>
      </w:r>
      <w:r w:rsidR="009C6B73">
        <w:rPr>
          <w:lang w:val="en-US"/>
        </w:rPr>
        <w:t>dBi</w:t>
      </w:r>
      <w:r w:rsidR="00886103">
        <w:rPr>
          <w:lang w:val="en-US"/>
        </w:rPr>
        <w:t xml:space="preserve">. RAN4 </w:t>
      </w:r>
      <w:r w:rsidR="00976226">
        <w:rPr>
          <w:lang w:val="en-US"/>
        </w:rPr>
        <w:t xml:space="preserve">would </w:t>
      </w:r>
      <w:r w:rsidR="00886103">
        <w:rPr>
          <w:lang w:val="en-US"/>
        </w:rPr>
        <w:t xml:space="preserve">then </w:t>
      </w:r>
      <w:r w:rsidR="00976226">
        <w:rPr>
          <w:lang w:val="en-US"/>
        </w:rPr>
        <w:t xml:space="preserve">recommend RAN1 then to take </w:t>
      </w:r>
      <w:r w:rsidR="00D002E8">
        <w:rPr>
          <w:lang w:val="en-US"/>
        </w:rPr>
        <w:t>[</w:t>
      </w:r>
      <w:r w:rsidR="00976226">
        <w:rPr>
          <w:lang w:val="en-US"/>
        </w:rPr>
        <w:t>-4</w:t>
      </w:r>
      <w:r w:rsidR="00D002E8">
        <w:rPr>
          <w:lang w:val="en-US"/>
        </w:rPr>
        <w:t>]</w:t>
      </w:r>
      <w:r w:rsidR="00976226">
        <w:rPr>
          <w:lang w:val="en-US"/>
        </w:rPr>
        <w:t xml:space="preserve"> dBi as </w:t>
      </w:r>
      <w:r w:rsidR="00D51DAB">
        <w:rPr>
          <w:lang w:val="en-US"/>
        </w:rPr>
        <w:t xml:space="preserve">an assumption for their link budget evaluation. </w:t>
      </w:r>
    </w:p>
    <w:p w14:paraId="18DCF767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700BF08C" w14:textId="11493378" w:rsidR="00927DE0" w:rsidRPr="00A141E1" w:rsidRDefault="00927DE0" w:rsidP="00927DE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RAN </w:t>
      </w:r>
      <w:r w:rsidR="00A141E1">
        <w:rPr>
          <w:rFonts w:ascii="Arial" w:hAnsi="Arial" w:cs="Arial"/>
          <w:b/>
          <w:lang w:val="en-US"/>
        </w:rPr>
        <w:t>WG1</w:t>
      </w:r>
    </w:p>
    <w:p w14:paraId="15182BAA" w14:textId="4555FE7B" w:rsidR="00927DE0" w:rsidRPr="00A2559B" w:rsidRDefault="00927DE0" w:rsidP="00927DE0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 xml:space="preserve">RAN WG4 </w:t>
      </w:r>
      <w:r w:rsidR="001E056A">
        <w:rPr>
          <w:lang w:val="en-US"/>
        </w:rPr>
        <w:t xml:space="preserve">respectfully </w:t>
      </w:r>
      <w:r w:rsidRPr="00A2559B">
        <w:t xml:space="preserve">asks RAN </w:t>
      </w:r>
      <w:r w:rsidR="00A141E1">
        <w:rPr>
          <w:lang w:val="en-US"/>
        </w:rPr>
        <w:t xml:space="preserve">WG1 </w:t>
      </w:r>
      <w:r w:rsidRPr="00A2559B">
        <w:t>to take the above information into account when</w:t>
      </w:r>
      <w:r w:rsidR="00BA7497">
        <w:rPr>
          <w:lang w:val="en-US"/>
        </w:rPr>
        <w:t xml:space="preserve"> assuming a realistic UE antenna gain for their link study in the scope of the NT NTN enhancements WI</w:t>
      </w:r>
      <w:r w:rsidRPr="00A2559B">
        <w:t>.</w:t>
      </w:r>
    </w:p>
    <w:p w14:paraId="5B4FD586" w14:textId="77777777" w:rsidR="00927DE0" w:rsidRDefault="00927DE0" w:rsidP="008E28C8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20BF5B6F" w14:textId="11670C59" w:rsidR="00927DE0" w:rsidRPr="002F1940" w:rsidRDefault="00927DE0" w:rsidP="00927DE0">
      <w:pPr>
        <w:tabs>
          <w:tab w:val="left" w:pos="3590"/>
          <w:tab w:val="left" w:pos="7610"/>
        </w:tabs>
        <w:spacing w:after="120"/>
        <w:ind w:left="2268" w:hanging="2268"/>
      </w:pPr>
      <w:bookmarkStart w:id="13" w:name="OLE_LINK53"/>
      <w:bookmarkStart w:id="14" w:name="OLE_LINK54"/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 w:rsidR="004F7683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</w:rPr>
        <w:t>bis-e</w:t>
      </w:r>
      <w:r w:rsidRPr="00B817E5">
        <w:rPr>
          <w:rFonts w:ascii="Arial" w:hAnsi="Arial" w:cs="Arial"/>
          <w:bCs/>
        </w:rPr>
        <w:tab/>
      </w:r>
      <w:r w:rsidR="004F7683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</w:rPr>
        <w:t xml:space="preserve"> </w:t>
      </w:r>
      <w:r w:rsidR="004F7683">
        <w:rPr>
          <w:rFonts w:ascii="Arial" w:hAnsi="Arial" w:cs="Arial"/>
          <w:bCs/>
          <w:lang w:val="en-US"/>
        </w:rPr>
        <w:t>10-19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  <w:t>Online</w:t>
      </w:r>
      <w:bookmarkEnd w:id="13"/>
      <w:bookmarkEnd w:id="14"/>
    </w:p>
    <w:p w14:paraId="476DFBBA" w14:textId="76060833" w:rsidR="004F7683" w:rsidRPr="004F7683" w:rsidRDefault="004F7683" w:rsidP="004F7683">
      <w:pPr>
        <w:tabs>
          <w:tab w:val="left" w:pos="3590"/>
          <w:tab w:val="left" w:pos="7610"/>
        </w:tabs>
        <w:spacing w:after="120"/>
        <w:ind w:left="2268" w:hanging="2268"/>
        <w:rPr>
          <w:lang w:val="en-US"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</w:t>
      </w:r>
      <w:r>
        <w:rPr>
          <w:rFonts w:ascii="Arial" w:hAnsi="Arial" w:cs="Arial"/>
          <w:bCs/>
          <w:lang w:val="en-US"/>
        </w:rPr>
        <w:t>5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Canada</w:t>
      </w:r>
    </w:p>
    <w:p w14:paraId="2681B18D" w14:textId="77777777" w:rsidR="00927DE0" w:rsidRPr="00ED273A" w:rsidRDefault="00927DE0" w:rsidP="00927DE0">
      <w:pPr>
        <w:rPr>
          <w:lang w:val="en-US"/>
        </w:rPr>
      </w:pPr>
    </w:p>
    <w:sectPr w:rsidR="00927DE0" w:rsidRPr="00ED273A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¢®¡×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|?¡ì???¨¬??¨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5"/>
  </w:num>
  <w:num w:numId="4">
    <w:abstractNumId w:val="5"/>
  </w:num>
  <w:num w:numId="5">
    <w:abstractNumId w:val="25"/>
  </w:num>
  <w:num w:numId="6">
    <w:abstractNumId w:val="21"/>
  </w:num>
  <w:num w:numId="7">
    <w:abstractNumId w:val="17"/>
  </w:num>
  <w:num w:numId="8">
    <w:abstractNumId w:val="26"/>
  </w:num>
  <w:num w:numId="9">
    <w:abstractNumId w:val="38"/>
  </w:num>
  <w:num w:numId="10">
    <w:abstractNumId w:val="31"/>
  </w:num>
  <w:num w:numId="11">
    <w:abstractNumId w:val="18"/>
  </w:num>
  <w:num w:numId="12">
    <w:abstractNumId w:val="32"/>
  </w:num>
  <w:num w:numId="13">
    <w:abstractNumId w:val="36"/>
  </w:num>
  <w:num w:numId="14">
    <w:abstractNumId w:val="9"/>
  </w:num>
  <w:num w:numId="15">
    <w:abstractNumId w:val="10"/>
  </w:num>
  <w:num w:numId="16">
    <w:abstractNumId w:val="28"/>
  </w:num>
  <w:num w:numId="17">
    <w:abstractNumId w:val="13"/>
  </w:num>
  <w:num w:numId="18">
    <w:abstractNumId w:val="27"/>
  </w:num>
  <w:num w:numId="19">
    <w:abstractNumId w:val="33"/>
  </w:num>
  <w:num w:numId="20">
    <w:abstractNumId w:val="4"/>
  </w:num>
  <w:num w:numId="21">
    <w:abstractNumId w:val="39"/>
  </w:num>
  <w:num w:numId="22">
    <w:abstractNumId w:val="12"/>
  </w:num>
  <w:num w:numId="23">
    <w:abstractNumId w:val="24"/>
  </w:num>
  <w:num w:numId="24">
    <w:abstractNumId w:val="20"/>
  </w:num>
  <w:num w:numId="25">
    <w:abstractNumId w:val="3"/>
  </w:num>
  <w:num w:numId="26">
    <w:abstractNumId w:val="6"/>
  </w:num>
  <w:num w:numId="27">
    <w:abstractNumId w:val="37"/>
  </w:num>
  <w:num w:numId="28">
    <w:abstractNumId w:val="14"/>
  </w:num>
  <w:num w:numId="29">
    <w:abstractNumId w:val="34"/>
  </w:num>
  <w:num w:numId="30">
    <w:abstractNumId w:val="22"/>
  </w:num>
  <w:num w:numId="31">
    <w:abstractNumId w:val="19"/>
  </w:num>
  <w:num w:numId="32">
    <w:abstractNumId w:val="11"/>
  </w:num>
  <w:num w:numId="33">
    <w:abstractNumId w:val="2"/>
  </w:num>
  <w:num w:numId="34">
    <w:abstractNumId w:val="30"/>
  </w:num>
  <w:num w:numId="35">
    <w:abstractNumId w:val="8"/>
  </w:num>
  <w:num w:numId="36">
    <w:abstractNumId w:val="1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>
    <w:abstractNumId w:val="23"/>
  </w:num>
  <w:num w:numId="39">
    <w:abstractNumId w:val="7"/>
  </w:num>
  <w:num w:numId="40">
    <w:abstractNumId w:val="2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22F7"/>
    <w:rsid w:val="00092DEF"/>
    <w:rsid w:val="00093671"/>
    <w:rsid w:val="00093FA5"/>
    <w:rsid w:val="000940A8"/>
    <w:rsid w:val="000954F0"/>
    <w:rsid w:val="00095574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47B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42C5"/>
    <w:rsid w:val="001B4967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4ED"/>
    <w:rsid w:val="00211828"/>
    <w:rsid w:val="0021189D"/>
    <w:rsid w:val="00211CF7"/>
    <w:rsid w:val="00214B66"/>
    <w:rsid w:val="00215232"/>
    <w:rsid w:val="002153EF"/>
    <w:rsid w:val="00216D96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8EB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D50"/>
    <w:rsid w:val="00254BA1"/>
    <w:rsid w:val="00254CD1"/>
    <w:rsid w:val="00254F4B"/>
    <w:rsid w:val="00255E1E"/>
    <w:rsid w:val="002565E4"/>
    <w:rsid w:val="002566AE"/>
    <w:rsid w:val="00257451"/>
    <w:rsid w:val="00257E6C"/>
    <w:rsid w:val="00260E64"/>
    <w:rsid w:val="0026205F"/>
    <w:rsid w:val="0026291C"/>
    <w:rsid w:val="00262F44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F23"/>
    <w:rsid w:val="002B6F5B"/>
    <w:rsid w:val="002B7555"/>
    <w:rsid w:val="002B7BBC"/>
    <w:rsid w:val="002C090F"/>
    <w:rsid w:val="002C18D8"/>
    <w:rsid w:val="002C1D21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C5A"/>
    <w:rsid w:val="00341A6B"/>
    <w:rsid w:val="00341DEA"/>
    <w:rsid w:val="003426C1"/>
    <w:rsid w:val="00342A1B"/>
    <w:rsid w:val="003430C9"/>
    <w:rsid w:val="0034450C"/>
    <w:rsid w:val="00344882"/>
    <w:rsid w:val="00344D67"/>
    <w:rsid w:val="00345003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8EE"/>
    <w:rsid w:val="003A6A56"/>
    <w:rsid w:val="003A7103"/>
    <w:rsid w:val="003A7C02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0B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5F4"/>
    <w:rsid w:val="00483EC7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343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683"/>
    <w:rsid w:val="004F7958"/>
    <w:rsid w:val="004F7AFE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6691"/>
    <w:rsid w:val="0064747B"/>
    <w:rsid w:val="006475F2"/>
    <w:rsid w:val="00647BF1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71B"/>
    <w:rsid w:val="006C579A"/>
    <w:rsid w:val="006C6253"/>
    <w:rsid w:val="006C6BCA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F61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59B"/>
    <w:rsid w:val="007D1B40"/>
    <w:rsid w:val="007D1E4F"/>
    <w:rsid w:val="007D3B90"/>
    <w:rsid w:val="007D4D96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6B55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2229"/>
    <w:rsid w:val="00822DD4"/>
    <w:rsid w:val="00823318"/>
    <w:rsid w:val="00823354"/>
    <w:rsid w:val="00823EB9"/>
    <w:rsid w:val="00824384"/>
    <w:rsid w:val="008246AB"/>
    <w:rsid w:val="008259BB"/>
    <w:rsid w:val="00825E11"/>
    <w:rsid w:val="0083038C"/>
    <w:rsid w:val="0083069B"/>
    <w:rsid w:val="0083074F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928"/>
    <w:rsid w:val="008779C0"/>
    <w:rsid w:val="00877A59"/>
    <w:rsid w:val="00877ABF"/>
    <w:rsid w:val="00877EA3"/>
    <w:rsid w:val="00880030"/>
    <w:rsid w:val="008805DD"/>
    <w:rsid w:val="00880883"/>
    <w:rsid w:val="008814D2"/>
    <w:rsid w:val="00882A40"/>
    <w:rsid w:val="00882B3C"/>
    <w:rsid w:val="00883629"/>
    <w:rsid w:val="00883F71"/>
    <w:rsid w:val="00884728"/>
    <w:rsid w:val="008850D0"/>
    <w:rsid w:val="008859FE"/>
    <w:rsid w:val="00885D93"/>
    <w:rsid w:val="00886103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E89"/>
    <w:rsid w:val="008E518B"/>
    <w:rsid w:val="008E6782"/>
    <w:rsid w:val="008E753A"/>
    <w:rsid w:val="008F0E9B"/>
    <w:rsid w:val="008F0F4E"/>
    <w:rsid w:val="008F15A3"/>
    <w:rsid w:val="008F286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C0F"/>
    <w:rsid w:val="009144A2"/>
    <w:rsid w:val="009144DB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C9E"/>
    <w:rsid w:val="009A1D1B"/>
    <w:rsid w:val="009A2364"/>
    <w:rsid w:val="009A2F09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566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47AA7"/>
    <w:rsid w:val="00A50180"/>
    <w:rsid w:val="00A505DD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F1B"/>
    <w:rsid w:val="00B51760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7B2"/>
    <w:rsid w:val="00BA0A43"/>
    <w:rsid w:val="00BA0FEC"/>
    <w:rsid w:val="00BA13B6"/>
    <w:rsid w:val="00BA4367"/>
    <w:rsid w:val="00BA4809"/>
    <w:rsid w:val="00BA500B"/>
    <w:rsid w:val="00BA5052"/>
    <w:rsid w:val="00BA5423"/>
    <w:rsid w:val="00BA5A91"/>
    <w:rsid w:val="00BA6944"/>
    <w:rsid w:val="00BA6C03"/>
    <w:rsid w:val="00BA7497"/>
    <w:rsid w:val="00BA74B7"/>
    <w:rsid w:val="00BA75B4"/>
    <w:rsid w:val="00BB05A7"/>
    <w:rsid w:val="00BB05CA"/>
    <w:rsid w:val="00BB0916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3FF0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7D8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CAF"/>
    <w:rsid w:val="00CD3496"/>
    <w:rsid w:val="00CD35DF"/>
    <w:rsid w:val="00CD430F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7D3"/>
    <w:rsid w:val="00D50AB6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4C30"/>
    <w:rsid w:val="00D94E0A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FDF"/>
    <w:rsid w:val="00DB220E"/>
    <w:rsid w:val="00DB47A8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30"/>
    <w:rsid w:val="00DF5FF7"/>
    <w:rsid w:val="00E00161"/>
    <w:rsid w:val="00E00714"/>
    <w:rsid w:val="00E01540"/>
    <w:rsid w:val="00E0188B"/>
    <w:rsid w:val="00E01AA5"/>
    <w:rsid w:val="00E03E0D"/>
    <w:rsid w:val="00E042A7"/>
    <w:rsid w:val="00E05B61"/>
    <w:rsid w:val="00E06611"/>
    <w:rsid w:val="00E06C5E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5092B"/>
    <w:rsid w:val="00E509D1"/>
    <w:rsid w:val="00E50AB6"/>
    <w:rsid w:val="00E51437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689"/>
    <w:rsid w:val="00EC6D8E"/>
    <w:rsid w:val="00EC6F24"/>
    <w:rsid w:val="00EC70A1"/>
    <w:rsid w:val="00EC7539"/>
    <w:rsid w:val="00EC7F82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16AF"/>
    <w:rsid w:val="00EF2017"/>
    <w:rsid w:val="00EF27D0"/>
    <w:rsid w:val="00EF2AC9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910"/>
    <w:rsid w:val="00F03A50"/>
    <w:rsid w:val="00F03CD9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FBF"/>
    <w:rsid w:val="00F32056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E98"/>
    <w:rsid w:val="00F42329"/>
    <w:rsid w:val="00F4244E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5ABD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C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F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7F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7F4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s.dk/sites/ens.dk/files/Tele/mobilephonetest2018dec19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11251</TotalTime>
  <Pages>4</Pages>
  <Words>725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651</cp:revision>
  <cp:lastPrinted>2001-04-23T09:30:00Z</cp:lastPrinted>
  <dcterms:created xsi:type="dcterms:W3CDTF">2021-10-20T08:05:00Z</dcterms:created>
  <dcterms:modified xsi:type="dcterms:W3CDTF">2022-08-10T09:53:00Z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